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A359" w14:textId="77777777" w:rsidR="008C5076" w:rsidRPr="008C5076" w:rsidRDefault="008C5076" w:rsidP="008C507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8C507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Ночные шторки с механическим приводом</w:t>
      </w:r>
      <w:r w:rsidRPr="008C507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(30–50 % экономия энергопотребления)</w:t>
      </w:r>
      <w:r w:rsidRPr="008C507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Полки витрины с односторонним покрытием</w:t>
      </w:r>
      <w:r w:rsidRPr="008C507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с </w:t>
      </w:r>
      <w:proofErr w:type="spellStart"/>
      <w:r w:rsidRPr="008C507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ценникодержателями</w:t>
      </w:r>
      <w:proofErr w:type="spellEnd"/>
      <w:r w:rsidRPr="008C507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шириной 40 мм</w:t>
      </w:r>
      <w:r w:rsidRPr="008C507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Встроенные бампер и нижняя планка</w:t>
      </w:r>
      <w:r w:rsidRPr="008C507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  <w:r w:rsidRPr="008C507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Нижний испаритель</w:t>
      </w:r>
    </w:p>
    <w:p w14:paraId="7B3FF9A1" w14:textId="4F2A3C34" w:rsidR="001F5D79" w:rsidRPr="008C5076" w:rsidRDefault="001F5D79" w:rsidP="008C5076">
      <w:pPr>
        <w:rPr>
          <w:lang w:val="ru-RU"/>
        </w:rPr>
      </w:pPr>
      <w:bookmarkStart w:id="0" w:name="_GoBack"/>
      <w:bookmarkEnd w:id="0"/>
    </w:p>
    <w:sectPr w:rsidR="001F5D79" w:rsidRPr="008C50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8C5076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2022-06-01T10:24:00Z</dcterms:modified>
</cp:coreProperties>
</file>